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CC63" w14:textId="763813E2" w:rsidR="00E37827" w:rsidRPr="00B4339D" w:rsidRDefault="00B4339D">
      <w:pPr>
        <w:rPr>
          <w:b/>
          <w:bCs/>
        </w:rPr>
      </w:pPr>
      <w:r w:rsidRPr="00B4339D">
        <w:rPr>
          <w:b/>
          <w:bCs/>
        </w:rPr>
        <w:t>Dodatna davčna številka v</w:t>
      </w:r>
      <w:r w:rsidR="005D067C" w:rsidRPr="00B4339D">
        <w:rPr>
          <w:b/>
          <w:bCs/>
        </w:rPr>
        <w:t xml:space="preserve"> EU</w:t>
      </w:r>
      <w:r w:rsidRPr="00B4339D">
        <w:rPr>
          <w:b/>
          <w:bCs/>
        </w:rPr>
        <w:t xml:space="preserve"> – Prejeti računi</w:t>
      </w:r>
    </w:p>
    <w:p w14:paraId="04028000" w14:textId="29B684D6" w:rsidR="00A554EF" w:rsidRDefault="00A554EF" w:rsidP="00A554EF">
      <w:r>
        <w:t xml:space="preserve">Sistemska nastavitev </w:t>
      </w:r>
      <w:r w:rsidRPr="00A554EF">
        <w:t xml:space="preserve">XEVEM </w:t>
      </w:r>
      <w:r>
        <w:t>-</w:t>
      </w:r>
      <w:r w:rsidRPr="00A554EF">
        <w:t xml:space="preserve">  Zavezanost za DDV v EU   </w:t>
      </w:r>
      <w:r>
        <w:br/>
        <w:t>Zavezanost za DDV v EU</w:t>
      </w:r>
      <w:r>
        <w:br/>
        <w:t>0 - opcija NI vklopljena</w:t>
      </w:r>
    </w:p>
    <w:p w14:paraId="5460FB26" w14:textId="502C04FA" w:rsidR="005D067C" w:rsidRDefault="00A554EF" w:rsidP="00A554EF">
      <w:r>
        <w:t>1 - opcija JE vklopljena (vpliva na šifrant davčnih oznak, dodatne davčne in e-VEM številke, prodajne pogodbe, izdane fakture, prejete račune, davčna poročila v GK, ...)</w:t>
      </w:r>
    </w:p>
    <w:p w14:paraId="43C7D272" w14:textId="1CDCC036" w:rsidR="008740D4" w:rsidRDefault="008740D4" w:rsidP="00A554EF"/>
    <w:p w14:paraId="19720A5F" w14:textId="546BFB28" w:rsidR="00795E68" w:rsidRPr="006A043C" w:rsidRDefault="00B4339D" w:rsidP="00A554EF">
      <w:pPr>
        <w:rPr>
          <w:b/>
          <w:bCs/>
        </w:rPr>
      </w:pPr>
      <w:r w:rsidRPr="00B4339D">
        <w:rPr>
          <w:u w:val="single"/>
        </w:rPr>
        <w:t>V</w:t>
      </w:r>
      <w:r w:rsidR="00795E68" w:rsidRPr="00B4339D">
        <w:rPr>
          <w:u w:val="single"/>
        </w:rPr>
        <w:t xml:space="preserve"> glavni knjigi</w:t>
      </w:r>
      <w:r w:rsidR="00795E68">
        <w:t xml:space="preserve"> je odprt šifrant: </w:t>
      </w:r>
      <w:r w:rsidR="00795E68" w:rsidRPr="006A043C">
        <w:rPr>
          <w:b/>
          <w:bCs/>
        </w:rPr>
        <w:t>Dodatne davčne in e-VEM številke</w:t>
      </w:r>
    </w:p>
    <w:p w14:paraId="42F346EE" w14:textId="03E09FC5" w:rsidR="00795E68" w:rsidRDefault="00E47842" w:rsidP="00A554EF">
      <w:r>
        <w:rPr>
          <w:noProof/>
        </w:rPr>
        <w:drawing>
          <wp:inline distT="0" distB="0" distL="0" distR="0" wp14:anchorId="5B5DEC4E" wp14:editId="7DAEED4B">
            <wp:extent cx="4547510" cy="2927910"/>
            <wp:effectExtent l="0" t="0" r="5715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4428" cy="29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29E54" w14:textId="16896568" w:rsidR="00795E68" w:rsidRDefault="00795E68" w:rsidP="00A554EF"/>
    <w:p w14:paraId="3004087F" w14:textId="319A3DE6" w:rsidR="00F61E39" w:rsidRDefault="00F61E39" w:rsidP="00A554EF">
      <w:r>
        <w:t>V šifrant se vnesejo:</w:t>
      </w:r>
    </w:p>
    <w:p w14:paraId="05456F29" w14:textId="73686D26" w:rsidR="00F61E39" w:rsidRDefault="00F61E39" w:rsidP="00A554EF">
      <w:r>
        <w:rPr>
          <w:noProof/>
        </w:rPr>
        <w:drawing>
          <wp:inline distT="0" distB="0" distL="0" distR="0" wp14:anchorId="497ED2F0" wp14:editId="4D73ED6E">
            <wp:extent cx="4652935" cy="2205836"/>
            <wp:effectExtent l="0" t="0" r="0" b="4445"/>
            <wp:docPr id="2" name="Slika 2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&#10;&#10;Opis je samodejno ustvarjen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3699" cy="221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C14E0" w14:textId="217A23BE" w:rsidR="00F61E39" w:rsidRDefault="00F61E39" w:rsidP="00A554EF">
      <w:r>
        <w:t>Zavezanost za DDV v EU – zaporedna številka (obvezen vnos)</w:t>
      </w:r>
      <w:r>
        <w:br/>
      </w:r>
      <w:r w:rsidR="007E70F2">
        <w:t xml:space="preserve">-  </w:t>
      </w:r>
      <w:r>
        <w:t>ID št. za DDV – dodatna davčna številka, če smo odprli novo davčno številko v drugi državi EU.</w:t>
      </w:r>
      <w:r w:rsidR="007E70F2">
        <w:t xml:space="preserve"> (ni obvezen vnos)</w:t>
      </w:r>
    </w:p>
    <w:p w14:paraId="250968D0" w14:textId="65B9E179" w:rsidR="007E70F2" w:rsidRDefault="007E70F2" w:rsidP="007E70F2">
      <w:pPr>
        <w:pStyle w:val="ListParagraph"/>
        <w:numPr>
          <w:ilvl w:val="0"/>
          <w:numId w:val="1"/>
        </w:numPr>
      </w:pPr>
      <w:r>
        <w:t>e-VEM se vnese registracijska številka pod katro smo se registrirali pod e-VEM.</w:t>
      </w:r>
    </w:p>
    <w:p w14:paraId="270BDAAA" w14:textId="131EE873" w:rsidR="007E70F2" w:rsidRDefault="007E70F2" w:rsidP="007E70F2">
      <w:pPr>
        <w:pStyle w:val="ListParagraph"/>
        <w:numPr>
          <w:ilvl w:val="0"/>
          <w:numId w:val="1"/>
        </w:numPr>
      </w:pPr>
      <w:r>
        <w:lastRenderedPageBreak/>
        <w:t>Država – za katero poročamo v e-VEM ali v kateri smo odprli novo davčno številko</w:t>
      </w:r>
    </w:p>
    <w:p w14:paraId="23C83708" w14:textId="06A216E2" w:rsidR="007E70F2" w:rsidRDefault="007E70F2" w:rsidP="007E70F2">
      <w:pPr>
        <w:pStyle w:val="ListParagraph"/>
        <w:numPr>
          <w:ilvl w:val="0"/>
          <w:numId w:val="1"/>
        </w:numPr>
      </w:pPr>
      <w:r>
        <w:t>Denarna enota v kateri poslujemo v tej državi</w:t>
      </w:r>
    </w:p>
    <w:p w14:paraId="135491E7" w14:textId="0F29E6B7" w:rsidR="007E70F2" w:rsidRDefault="007E70F2" w:rsidP="007E70F2">
      <w:pPr>
        <w:pStyle w:val="ListParagraph"/>
        <w:numPr>
          <w:ilvl w:val="0"/>
          <w:numId w:val="1"/>
        </w:numPr>
      </w:pPr>
      <w:r>
        <w:t>Velja od – do obdobje od kdaj do kdaj velja ta davčna številka oz. moramo poračati promet v e- VEM</w:t>
      </w:r>
    </w:p>
    <w:p w14:paraId="5584B513" w14:textId="7D5C9AE1" w:rsidR="007E70F2" w:rsidRDefault="007E70F2" w:rsidP="007E70F2">
      <w:pPr>
        <w:pStyle w:val="ListParagraph"/>
        <w:numPr>
          <w:ilvl w:val="0"/>
          <w:numId w:val="1"/>
        </w:numPr>
      </w:pPr>
      <w:r>
        <w:t>Aktiven – zapis je aktiven/neaktive</w:t>
      </w:r>
    </w:p>
    <w:p w14:paraId="64AE9CC0" w14:textId="19C06B10" w:rsidR="004177AA" w:rsidRDefault="004177AA" w:rsidP="004177AA">
      <w:pPr>
        <w:pStyle w:val="ListParagraph"/>
      </w:pPr>
    </w:p>
    <w:p w14:paraId="05D7FB37" w14:textId="7C80032B" w:rsidR="004177AA" w:rsidRDefault="004177AA" w:rsidP="00CD3FB6">
      <w:r>
        <w:rPr>
          <w:noProof/>
        </w:rPr>
        <w:drawing>
          <wp:inline distT="0" distB="0" distL="0" distR="0" wp14:anchorId="08BE4151" wp14:editId="191F17A2">
            <wp:extent cx="5760720" cy="998220"/>
            <wp:effectExtent l="0" t="0" r="0" b="0"/>
            <wp:docPr id="3" name="Slika 3" descr="Slika, ki vsebuje besede miz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, ki vsebuje besede miza&#10;&#10;Opis je samodejno ustvarje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68F1E" w14:textId="54AD4D89" w:rsidR="006A043C" w:rsidRDefault="006A043C" w:rsidP="00CD3FB6"/>
    <w:p w14:paraId="1784603B" w14:textId="0670FF94" w:rsidR="006A043C" w:rsidRDefault="006A043C" w:rsidP="00CD3FB6">
      <w:r>
        <w:t xml:space="preserve">V šifrantu </w:t>
      </w:r>
      <w:r w:rsidR="00D820A2">
        <w:t xml:space="preserve">Davčne oznake odpremo nove davčne oznake za posamezno državo članico in za stopnjo davka, ki ga bomo </w:t>
      </w:r>
      <w:r w:rsidR="00F70044">
        <w:t xml:space="preserve">pri njih zaračunavali. Priporočamo, da se odpre nov konto davka za spremljanje davka v drugi državi članici. </w:t>
      </w:r>
    </w:p>
    <w:p w14:paraId="0764A45B" w14:textId="67CB56D4" w:rsidR="00D820A2" w:rsidRDefault="00B4339D" w:rsidP="00CD3FB6">
      <w:r w:rsidRPr="00B4339D">
        <w:drawing>
          <wp:inline distT="0" distB="0" distL="0" distR="0" wp14:anchorId="7ECEF55A" wp14:editId="62D5066F">
            <wp:extent cx="5760720" cy="620395"/>
            <wp:effectExtent l="0" t="0" r="0" b="8255"/>
            <wp:docPr id="6927118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71182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80792" w14:textId="0B1569EB" w:rsidR="003B7F64" w:rsidRPr="00B4339D" w:rsidRDefault="00B4339D" w:rsidP="00A554EF">
      <w:pPr>
        <w:rPr>
          <w:u w:val="single"/>
        </w:rPr>
      </w:pPr>
      <w:r w:rsidRPr="00B4339D">
        <w:rPr>
          <w:u w:val="single"/>
        </w:rPr>
        <w:t>Vnos prejetega računa</w:t>
      </w:r>
    </w:p>
    <w:p w14:paraId="22AA0A67" w14:textId="15CA4430" w:rsidR="00B4339D" w:rsidRDefault="00B4339D" w:rsidP="00A554EF">
      <w:r>
        <w:t>Pri vnosu prejetega računa je na glavi računa odprto polje Zavez.za DDV v EU, kamor se vpiše ustrezna dodatna davčna oznaka.</w:t>
      </w:r>
    </w:p>
    <w:p w14:paraId="349BACC8" w14:textId="27298C0B" w:rsidR="00B4339D" w:rsidRDefault="00B4339D" w:rsidP="00A554EF">
      <w:r>
        <w:t>Na pozicijah se v polju Davčna oznaka ponudijo tiste davčne oznake, ki imajo v polju država vpisano državo, ki je vpisana na izbrani dodatni davčni številki v glavi računa.</w:t>
      </w:r>
    </w:p>
    <w:p w14:paraId="14BA9AC8" w14:textId="6F86D736" w:rsidR="003A6C75" w:rsidRDefault="00B4339D" w:rsidP="00A554EF">
      <w:r w:rsidRPr="00B4339D">
        <w:drawing>
          <wp:inline distT="0" distB="0" distL="0" distR="0" wp14:anchorId="22FB2CFA" wp14:editId="36D9155B">
            <wp:extent cx="5760720" cy="3086100"/>
            <wp:effectExtent l="0" t="0" r="0" b="0"/>
            <wp:docPr id="13500050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005044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67CD" w14:textId="7496C5CF" w:rsidR="00024EC6" w:rsidRDefault="00024EC6" w:rsidP="00A554EF">
      <w:r>
        <w:t>Davek se izračuna glede na stopnjo davka na davčni oznaki</w:t>
      </w:r>
      <w:r w:rsidR="00B4339D">
        <w:t>.</w:t>
      </w:r>
    </w:p>
    <w:p w14:paraId="0C4EACFC" w14:textId="572F9A4C" w:rsidR="00024EC6" w:rsidRDefault="00024EC6" w:rsidP="00A554EF"/>
    <w:p w14:paraId="22BA258E" w14:textId="573AE3AB" w:rsidR="000C30B1" w:rsidRPr="00B4339D" w:rsidRDefault="000C30B1" w:rsidP="00A554EF">
      <w:pPr>
        <w:rPr>
          <w:u w:val="single"/>
        </w:rPr>
      </w:pPr>
      <w:r w:rsidRPr="00B4339D">
        <w:rPr>
          <w:u w:val="single"/>
        </w:rPr>
        <w:lastRenderedPageBreak/>
        <w:t>Davčna poročila:</w:t>
      </w:r>
    </w:p>
    <w:p w14:paraId="02CE437E" w14:textId="6B005E67" w:rsidR="000C30B1" w:rsidRDefault="00B4339D" w:rsidP="00A554EF">
      <w:r>
        <w:t>Poročilo DDV – dodatna davčna številka v EU.</w:t>
      </w:r>
    </w:p>
    <w:p w14:paraId="1A75FA96" w14:textId="282E323A" w:rsidR="000C30B1" w:rsidRDefault="00B4339D" w:rsidP="00A554EF">
      <w:r w:rsidRPr="00B4339D">
        <w:drawing>
          <wp:inline distT="0" distB="0" distL="0" distR="0" wp14:anchorId="0F49A806" wp14:editId="55507847">
            <wp:extent cx="4277296" cy="1908564"/>
            <wp:effectExtent l="0" t="0" r="0" b="0"/>
            <wp:docPr id="6003856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85612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4023" cy="191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30CFA" w14:textId="07AC3551" w:rsidR="00B4339D" w:rsidRDefault="00B4339D" w:rsidP="00A554EF">
      <w:r>
        <w:t>Izbere se želena dodatna davčna oznaka in obdobje.</w:t>
      </w:r>
    </w:p>
    <w:p w14:paraId="56E28F81" w14:textId="3FC5C77A" w:rsidR="00B4339D" w:rsidRDefault="00B4339D" w:rsidP="00A554EF">
      <w:r>
        <w:t>Vneseni ali uvoženi morajo biti tečaji ECB (meni Datoteke / Tečajna lista ECB).</w:t>
      </w:r>
    </w:p>
    <w:p w14:paraId="6BE404E1" w14:textId="77777777" w:rsidR="00024EC6" w:rsidRDefault="00024EC6" w:rsidP="00A554EF"/>
    <w:p w14:paraId="51604511" w14:textId="028D22B7" w:rsidR="00EC6D42" w:rsidRDefault="00EC6D42" w:rsidP="00A554EF"/>
    <w:p w14:paraId="7B7985B7" w14:textId="77777777" w:rsidR="00EC6D42" w:rsidRDefault="00EC6D42" w:rsidP="00A554EF"/>
    <w:p w14:paraId="51756DFB" w14:textId="77777777" w:rsidR="00493A01" w:rsidRDefault="00493A01" w:rsidP="00A554EF"/>
    <w:p w14:paraId="700EA294" w14:textId="77777777" w:rsidR="006A043C" w:rsidRDefault="006A043C" w:rsidP="00A554EF"/>
    <w:p w14:paraId="54FACF92" w14:textId="34E8EB9E" w:rsidR="00A554EF" w:rsidRDefault="00A554EF"/>
    <w:sectPr w:rsidR="00A5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0EA"/>
    <w:multiLevelType w:val="hybridMultilevel"/>
    <w:tmpl w:val="5F34ACA0"/>
    <w:lvl w:ilvl="0" w:tplc="657E06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17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7C"/>
    <w:rsid w:val="000205EB"/>
    <w:rsid w:val="00024EC6"/>
    <w:rsid w:val="00095B9E"/>
    <w:rsid w:val="000C30B1"/>
    <w:rsid w:val="003A6C75"/>
    <w:rsid w:val="003B7F64"/>
    <w:rsid w:val="004177AA"/>
    <w:rsid w:val="00493A01"/>
    <w:rsid w:val="005D067C"/>
    <w:rsid w:val="006A043C"/>
    <w:rsid w:val="006A4284"/>
    <w:rsid w:val="00795E68"/>
    <w:rsid w:val="007E70F2"/>
    <w:rsid w:val="008740D4"/>
    <w:rsid w:val="00A554EF"/>
    <w:rsid w:val="00B4339D"/>
    <w:rsid w:val="00CC1E2B"/>
    <w:rsid w:val="00CD3FB6"/>
    <w:rsid w:val="00D038E8"/>
    <w:rsid w:val="00D07A95"/>
    <w:rsid w:val="00D820A2"/>
    <w:rsid w:val="00DB66E2"/>
    <w:rsid w:val="00DF38F3"/>
    <w:rsid w:val="00E37827"/>
    <w:rsid w:val="00E47842"/>
    <w:rsid w:val="00EC6D42"/>
    <w:rsid w:val="00F61E39"/>
    <w:rsid w:val="00F7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F20B"/>
  <w15:chartTrackingRefBased/>
  <w15:docId w15:val="{93BC9E8E-DE5C-4B3B-974E-62422104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81771-CF17-4D0D-9FEC-0C2B8BA2D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AFF03B-8B00-4F8F-A5A8-DF171F33E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2E9F6-1055-4969-AD71-D988318B2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na daljavo fizičnim osebam v EU</dc:title>
  <dc:subject/>
  <dc:creator>Helena Ferjan</dc:creator>
  <cp:keywords/>
  <dc:description/>
  <cp:lastModifiedBy>Jožica Kržišnik Jereb</cp:lastModifiedBy>
  <cp:revision>3</cp:revision>
  <dcterms:created xsi:type="dcterms:W3CDTF">2025-01-29T08:24:00Z</dcterms:created>
  <dcterms:modified xsi:type="dcterms:W3CDTF">2025-01-29T08:32:00Z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