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7B98" w14:textId="1B71BA49" w:rsidR="00E25C1F" w:rsidRPr="003059EE" w:rsidRDefault="004661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2719" w:rsidRPr="003059EE">
        <w:rPr>
          <w:b/>
          <w:bCs/>
          <w:sz w:val="28"/>
          <w:szCs w:val="28"/>
        </w:rPr>
        <w:t>Dodelave v plačah zaradi novega zakona ZIUZEOP</w:t>
      </w:r>
    </w:p>
    <w:p w14:paraId="01E31C46" w14:textId="77777777" w:rsidR="003059EE" w:rsidRDefault="003059EE" w:rsidP="003059EE"/>
    <w:p w14:paraId="28710A00" w14:textId="727D8351" w:rsidR="003059EE" w:rsidRPr="003059EE" w:rsidRDefault="003059EE" w:rsidP="003059EE">
      <w:pPr>
        <w:rPr>
          <w:color w:val="0070C0"/>
          <w:u w:val="single"/>
        </w:rPr>
      </w:pPr>
      <w:r w:rsidRPr="003059EE">
        <w:rPr>
          <w:color w:val="0070C0"/>
          <w:u w:val="single"/>
        </w:rPr>
        <w:t>Ker je bil čas za programiranje in testiranje izjemno kratek, prosimo za dodatno pozornost in preverjanje ustreznih obračunov.</w:t>
      </w:r>
    </w:p>
    <w:p w14:paraId="4960257A" w14:textId="45560F80" w:rsidR="003059EE" w:rsidRDefault="003059EE" w:rsidP="003059EE"/>
    <w:p w14:paraId="119D7366" w14:textId="1276174A" w:rsidR="003059EE" w:rsidRPr="003059EE" w:rsidRDefault="003059EE" w:rsidP="003059EE">
      <w:pPr>
        <w:rPr>
          <w:u w:val="single"/>
        </w:rPr>
      </w:pPr>
      <w:r w:rsidRPr="003059EE">
        <w:rPr>
          <w:u w:val="single"/>
        </w:rPr>
        <w:t xml:space="preserve">V kolikor kakega zneska ne boste dobili na obračunu v znesku, ki ga pričakujete, skušajte rešiti z ročnim vnosom na dodatne ključe, da boste lahko obračun plače dokončali. </w:t>
      </w:r>
      <w:r w:rsidRPr="003059EE">
        <w:rPr>
          <w:u w:val="single"/>
        </w:rPr>
        <w:br/>
        <w:t>Nam pa sporočite, kje je bila težava, da preverimo, če bi bilo mogoče in smiselno narediti dopolnitev v programu.</w:t>
      </w:r>
    </w:p>
    <w:p w14:paraId="43EC5712" w14:textId="77777777" w:rsidR="003059EE" w:rsidRDefault="003059EE" w:rsidP="003059EE"/>
    <w:p w14:paraId="130D48FB" w14:textId="55E1900D" w:rsidR="00C2382A" w:rsidRDefault="00C872FF" w:rsidP="00445972">
      <w:pPr>
        <w:pStyle w:val="Odstavekseznama"/>
        <w:numPr>
          <w:ilvl w:val="0"/>
          <w:numId w:val="4"/>
        </w:numPr>
      </w:pPr>
      <w:r>
        <w:t>Uvedena je n</w:t>
      </w:r>
      <w:r w:rsidR="00C2382A">
        <w:t xml:space="preserve">ova sistemska spremenljivka </w:t>
      </w:r>
      <w:r w:rsidR="00C2382A" w:rsidRPr="00445972">
        <w:rPr>
          <w:b/>
          <w:bCs/>
        </w:rPr>
        <w:t>XVRSTE_PL</w:t>
      </w:r>
      <w:r w:rsidR="00C2382A">
        <w:t xml:space="preserve"> (od 8.4.2020 v izdaji 911-000 in beti) , kjer se vpišejo šifre Vrst izplačil, ki se obnašajo enako kot plača in lahko med drugim tudi uporabljajo ključe, ki se uporabljajo pri plači.</w:t>
      </w:r>
    </w:p>
    <w:p w14:paraId="3AA9A073" w14:textId="4C7E137C" w:rsidR="00C2382A" w:rsidRDefault="00C2382A" w:rsidP="00445972">
      <w:r>
        <w:t xml:space="preserve">Sem se vpiše poleg vrste izplačila P še vsaj vrsta, ki ima šifro za REK 1002 (Plača za delo v času epidemije) ter vrsta, ki ima šifro za REK 1004 (Nadomestilo plače za čakanje na delo v času epidemije). </w:t>
      </w:r>
    </w:p>
    <w:p w14:paraId="4F162F81" w14:textId="212954D0" w:rsidR="00D00A3E" w:rsidRDefault="00D00A3E" w:rsidP="00C2382A">
      <w:pPr>
        <w:pStyle w:val="Odstavekseznama"/>
      </w:pPr>
    </w:p>
    <w:p w14:paraId="49A76716" w14:textId="1B25C38D" w:rsidR="00D00A3E" w:rsidRPr="00D00A3E" w:rsidRDefault="00D00A3E" w:rsidP="00C2382A">
      <w:pPr>
        <w:pStyle w:val="Odstavekseznama"/>
        <w:rPr>
          <w:u w:val="single"/>
        </w:rPr>
      </w:pPr>
      <w:r w:rsidRPr="00D00A3E">
        <w:rPr>
          <w:u w:val="single"/>
        </w:rPr>
        <w:t>Navodilo za uvoz nove sistemske spremenljivke:</w:t>
      </w:r>
    </w:p>
    <w:p w14:paraId="796880D7" w14:textId="786D1CAE" w:rsidR="00D00A3E" w:rsidRDefault="00D00A3E" w:rsidP="00D00A3E">
      <w:r>
        <w:t xml:space="preserve">Datoteki IMEFIMRE_911000.FTP in IMEFIRME_911.UPD shranite. </w:t>
      </w:r>
      <w:r>
        <w:br/>
        <w:t>V kateremkoli modulu</w:t>
      </w:r>
      <w:r w:rsidR="00A72E37">
        <w:t xml:space="preserve">, </w:t>
      </w:r>
      <w:r w:rsidR="00A72E37" w:rsidRPr="00314737">
        <w:rPr>
          <w:u w:val="single"/>
        </w:rPr>
        <w:t>razen v plačah,</w:t>
      </w:r>
      <w:r w:rsidR="00A72E37">
        <w:t xml:space="preserve"> če ste že namestili novejšo verzijo,</w:t>
      </w:r>
      <w:r>
        <w:t xml:space="preserve"> vstopite v meni Opcije / Sistemske nastavitve. Na pregledu spremenljivk v desnem meniju izberite opcijo Uvozi spremenljivke. Pokažete pot do shranjenih datotek in kliknete Izberi ter nato V redu.</w:t>
      </w:r>
      <w:r w:rsidR="00CB2A4A">
        <w:t xml:space="preserve"> Ob uvozu nove sistemske se pokaže samo </w:t>
      </w:r>
      <w:r w:rsidR="00932D74">
        <w:t>datoteka s končnico IMEFIRME_911000.UPD.</w:t>
      </w:r>
    </w:p>
    <w:p w14:paraId="7CA9ACFE" w14:textId="03E62862" w:rsidR="00926EAA" w:rsidRDefault="00926EAA" w:rsidP="00D00A3E">
      <w:r>
        <w:t xml:space="preserve">Po uvozu je potrebno zapreti plače in ponovno vstopiti. </w:t>
      </w:r>
    </w:p>
    <w:p w14:paraId="2FA7E3F6" w14:textId="5C13D7EC" w:rsidR="00926EAA" w:rsidRDefault="00926EAA" w:rsidP="00D00A3E">
      <w:r>
        <w:t>V meniju Opcije / Sistemske spremenljivke je potrebno v spremenljivko XVRSTE_PL vpisati šifre vrst izplačil, ki se uporabljajo za REK 1001, 1002 in 1004. Primer zapisa: P,</w:t>
      </w:r>
      <w:r w:rsidR="001B449D">
        <w:t>1</w:t>
      </w:r>
      <w:r>
        <w:t>,</w:t>
      </w:r>
      <w:r w:rsidR="001B449D">
        <w:t>2</w:t>
      </w:r>
      <w:r>
        <w:t xml:space="preserve"> (brez presledkov).</w:t>
      </w:r>
      <w:r w:rsidR="00CB2A4A">
        <w:t xml:space="preserve"> </w:t>
      </w:r>
      <w:r w:rsidR="0086176A">
        <w:t>U</w:t>
      </w:r>
      <w:r w:rsidR="00CB2A4A">
        <w:t xml:space="preserve">porabite številke oz. črke, ki ste jih uporabili pri vrsti </w:t>
      </w:r>
      <w:r w:rsidR="00B64152">
        <w:t xml:space="preserve">izplačila za </w:t>
      </w:r>
      <w:r w:rsidR="00CB2A4A">
        <w:t>REK 1002 oz. 1004.</w:t>
      </w:r>
    </w:p>
    <w:p w14:paraId="463F37A6" w14:textId="78AB8DF9" w:rsidR="00D00A3E" w:rsidRDefault="00D00A3E" w:rsidP="00D00A3E">
      <w:r>
        <w:rPr>
          <w:noProof/>
        </w:rPr>
        <w:drawing>
          <wp:inline distT="0" distB="0" distL="0" distR="0" wp14:anchorId="7B1F920A" wp14:editId="3E5E2901">
            <wp:extent cx="5760720" cy="1862455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28B4E" w14:textId="6CE566A1" w:rsidR="001B449D" w:rsidRDefault="001B449D" w:rsidP="00D00A3E">
      <w:r>
        <w:rPr>
          <w:noProof/>
        </w:rPr>
        <w:lastRenderedPageBreak/>
        <w:drawing>
          <wp:inline distT="0" distB="0" distL="0" distR="0" wp14:anchorId="379F1B36" wp14:editId="05669EAA">
            <wp:extent cx="4286250" cy="2854193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2357" cy="2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67632" w14:textId="21B5D1C7" w:rsidR="00F95C7B" w:rsidRDefault="0016747C" w:rsidP="00C2382A">
      <w:pPr>
        <w:pStyle w:val="Odstavekseznama"/>
      </w:pPr>
      <w:r>
        <w:t xml:space="preserve">V primeru povezanih baz, je potrebno sistemsko uvoziti v </w:t>
      </w:r>
      <w:r>
        <w:rPr>
          <w:u w:val="single"/>
        </w:rPr>
        <w:t>vsako</w:t>
      </w:r>
      <w:r>
        <w:t xml:space="preserve"> bazo.</w:t>
      </w:r>
    </w:p>
    <w:p w14:paraId="573D7B89" w14:textId="77777777" w:rsidR="009208A6" w:rsidRPr="0016747C" w:rsidRDefault="009208A6" w:rsidP="00C2382A">
      <w:pPr>
        <w:pStyle w:val="Odstavekseznama"/>
      </w:pPr>
    </w:p>
    <w:p w14:paraId="0199F697" w14:textId="7A578478" w:rsidR="00F95C7B" w:rsidRDefault="00F95C7B" w:rsidP="00F95C7B">
      <w:pPr>
        <w:pStyle w:val="Odstavekseznama"/>
        <w:numPr>
          <w:ilvl w:val="0"/>
          <w:numId w:val="3"/>
        </w:numPr>
      </w:pPr>
      <w:r w:rsidRPr="00A567A8">
        <w:rPr>
          <w:u w:val="single"/>
        </w:rPr>
        <w:t>Odpreti je potrebno novi vrsti izplačil</w:t>
      </w:r>
      <w:r w:rsidR="00D30B04">
        <w:t xml:space="preserve"> za šifro 1002 in 1004</w:t>
      </w:r>
      <w:r w:rsidR="00926EAA">
        <w:t xml:space="preserve"> in 1190, če še ni odprt.</w:t>
      </w:r>
    </w:p>
    <w:p w14:paraId="0A81F771" w14:textId="61E06D6B" w:rsidR="00A221B6" w:rsidRDefault="00A221B6" w:rsidP="00A221B6">
      <w:r>
        <w:rPr>
          <w:noProof/>
        </w:rPr>
        <w:drawing>
          <wp:inline distT="0" distB="0" distL="0" distR="0" wp14:anchorId="3A490B2E" wp14:editId="4EF4872B">
            <wp:extent cx="5760720" cy="8610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27F9A" w14:textId="46379482" w:rsidR="00A221B6" w:rsidRDefault="00A221B6" w:rsidP="00A221B6">
      <w:r>
        <w:rPr>
          <w:noProof/>
        </w:rPr>
        <w:drawing>
          <wp:inline distT="0" distB="0" distL="0" distR="0" wp14:anchorId="5D492B59" wp14:editId="4604E29D">
            <wp:extent cx="5760720" cy="7270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53B66" w14:textId="77777777" w:rsidR="00F93676" w:rsidRDefault="00F93676" w:rsidP="00F93676">
      <w:pPr>
        <w:pStyle w:val="Odstavekseznama"/>
      </w:pPr>
    </w:p>
    <w:p w14:paraId="79479B7C" w14:textId="1B44ED54" w:rsidR="00F93676" w:rsidRDefault="00F93676" w:rsidP="00F93676">
      <w:pPr>
        <w:pStyle w:val="Odstavekseznama"/>
        <w:numPr>
          <w:ilvl w:val="0"/>
          <w:numId w:val="3"/>
        </w:numPr>
      </w:pPr>
      <w:r>
        <w:t xml:space="preserve">Odpreti je treba </w:t>
      </w:r>
      <w:r w:rsidRPr="00926EAA">
        <w:rPr>
          <w:u w:val="single"/>
        </w:rPr>
        <w:t>nov neto ključ za krizni dodatek</w:t>
      </w:r>
      <w:r>
        <w:t>, ki pripada vrsti izplačila s šifro za REK 1190.</w:t>
      </w:r>
    </w:p>
    <w:p w14:paraId="55A4B572" w14:textId="3D10BD00" w:rsidR="00C2382A" w:rsidRDefault="00EF557C" w:rsidP="00A221B6">
      <w:r>
        <w:t>Primer:</w:t>
      </w:r>
    </w:p>
    <w:p w14:paraId="462F72F4" w14:textId="4051B1A5" w:rsidR="00EF557C" w:rsidRDefault="00351370" w:rsidP="00A221B6">
      <w:r>
        <w:rPr>
          <w:noProof/>
        </w:rPr>
        <w:drawing>
          <wp:inline distT="0" distB="0" distL="0" distR="0" wp14:anchorId="1918EB93" wp14:editId="09B9A785">
            <wp:extent cx="3016331" cy="266007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073" cy="268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9B388" w14:textId="02791BE3" w:rsidR="00AA3F3D" w:rsidRDefault="00EF557C" w:rsidP="00EF557C">
      <w:r>
        <w:rPr>
          <w:noProof/>
        </w:rPr>
        <w:lastRenderedPageBreak/>
        <w:drawing>
          <wp:inline distT="0" distB="0" distL="0" distR="0" wp14:anchorId="4CC43045" wp14:editId="3E97396B">
            <wp:extent cx="3006861" cy="2762192"/>
            <wp:effectExtent l="0" t="0" r="3175" b="63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3866" cy="277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54CEE" w14:textId="3F278984" w:rsidR="008507F7" w:rsidRDefault="008507F7" w:rsidP="008507F7">
      <w:pPr>
        <w:ind w:left="360"/>
      </w:pPr>
      <w:r>
        <w:t>SPREMEMBE V PROGRAMU PLAČE:</w:t>
      </w:r>
    </w:p>
    <w:p w14:paraId="4CBC18BF" w14:textId="37B04A37" w:rsidR="00C2382A" w:rsidRDefault="00C2382A" w:rsidP="00C2382A">
      <w:pPr>
        <w:pStyle w:val="Odstavekseznama"/>
        <w:numPr>
          <w:ilvl w:val="0"/>
          <w:numId w:val="3"/>
        </w:numPr>
      </w:pPr>
      <w:r>
        <w:t xml:space="preserve">Spremembe so pri vnosu ur (Vnos po ključih, Vnos po delavcih, vnos na Pregledu </w:t>
      </w:r>
      <w:r w:rsidR="00F95C7B">
        <w:t>vnesenih podatkov, tabelarični vnos) – ključi, ki so odprti za npr. Plače, se lahko uporabljajo tudi pri ostalih vrstah izplačil, ki so vpisani s novi sistemski spremenljivki.</w:t>
      </w:r>
    </w:p>
    <w:p w14:paraId="0189C3E7" w14:textId="77777777" w:rsidR="00F95C7B" w:rsidRDefault="00F95C7B" w:rsidP="00F95C7B">
      <w:pPr>
        <w:pStyle w:val="Odstavekseznama"/>
      </w:pPr>
    </w:p>
    <w:p w14:paraId="579C4EC2" w14:textId="69432B55" w:rsidR="00F95C7B" w:rsidRDefault="00F95C7B" w:rsidP="00C2382A">
      <w:pPr>
        <w:pStyle w:val="Odstavekseznama"/>
        <w:numPr>
          <w:ilvl w:val="0"/>
          <w:numId w:val="3"/>
        </w:numPr>
      </w:pPr>
      <w:r>
        <w:t>Obračun za ostale vrste izplačil v novi sistemski spremenljivki se obnaša enako kot obračun plače.</w:t>
      </w:r>
    </w:p>
    <w:p w14:paraId="15FC2E6D" w14:textId="77777777" w:rsidR="002E34B9" w:rsidRDefault="002E34B9" w:rsidP="002E34B9">
      <w:pPr>
        <w:pStyle w:val="Odstavekseznama"/>
      </w:pPr>
    </w:p>
    <w:p w14:paraId="50E255A3" w14:textId="255657A0" w:rsidR="002E34B9" w:rsidRDefault="002E34B9" w:rsidP="00C2382A">
      <w:pPr>
        <w:pStyle w:val="Odstavekseznama"/>
        <w:numPr>
          <w:ilvl w:val="0"/>
          <w:numId w:val="3"/>
        </w:numPr>
      </w:pPr>
      <w:r>
        <w:t xml:space="preserve">Ker je potrebno nekatere obračune delati tudi pri drugem in tretjem obračunu, smo za vrste izplačil, ki so vpisane v sistemski spremenljivki XVRSTE_IZP </w:t>
      </w:r>
      <w:r>
        <w:rPr>
          <w:u w:val="single"/>
        </w:rPr>
        <w:t xml:space="preserve">odprli izbor dodatnih obračunov, </w:t>
      </w:r>
      <w:r>
        <w:t>kljub temu, da so bili obračunani že pri pravem obračunu.</w:t>
      </w:r>
    </w:p>
    <w:p w14:paraId="64D04396" w14:textId="77777777" w:rsidR="002E34B9" w:rsidRDefault="002E34B9" w:rsidP="002E34B9">
      <w:pPr>
        <w:pStyle w:val="Odstavekseznama"/>
      </w:pPr>
    </w:p>
    <w:p w14:paraId="7C6C60F3" w14:textId="0D53641C" w:rsidR="002E34B9" w:rsidRDefault="002E34B9" w:rsidP="002E34B9">
      <w:pPr>
        <w:pStyle w:val="Odstavekseznama"/>
      </w:pPr>
      <w:r>
        <w:t>Pri izboru drugega in tretjega obračuna je potrebno posebej paziti, katere opcije se izberejo, da se ne bo obračunalo kaj dvakrat!</w:t>
      </w:r>
    </w:p>
    <w:p w14:paraId="6A76EC6F" w14:textId="77777777" w:rsidR="002325F8" w:rsidRDefault="002E34B9" w:rsidP="002E34B9">
      <w:pPr>
        <w:pStyle w:val="Odstavekseznama"/>
      </w:pPr>
      <w:r w:rsidRPr="002E34B9">
        <w:rPr>
          <w:highlight w:val="yellow"/>
        </w:rPr>
        <w:t>Pozor pri Dodatnem pokojninskem zavarovanju:</w:t>
      </w:r>
    </w:p>
    <w:p w14:paraId="53343959" w14:textId="48D2F521" w:rsidR="002E34B9" w:rsidRDefault="002325F8" w:rsidP="002E34B9">
      <w:pPr>
        <w:pStyle w:val="Odstavekseznama"/>
      </w:pPr>
      <w:r>
        <w:t xml:space="preserve">Če imajo delavci DPZ določen v znesku, je potrebno pri naslednjih obračunih izločiti Obračun dod.pok. zavarovanja. </w:t>
      </w:r>
      <w:r w:rsidR="002E34B9">
        <w:t xml:space="preserve"> </w:t>
      </w:r>
    </w:p>
    <w:p w14:paraId="52C48D22" w14:textId="77777777" w:rsidR="002E34B9" w:rsidRDefault="002E34B9" w:rsidP="002E34B9">
      <w:pPr>
        <w:pStyle w:val="Odstavekseznama"/>
      </w:pPr>
    </w:p>
    <w:p w14:paraId="3F0C37C6" w14:textId="6CB9121B" w:rsidR="002E34B9" w:rsidRDefault="002E34B9" w:rsidP="002E34B9">
      <w:pPr>
        <w:pStyle w:val="Odstavekseznama"/>
      </w:pPr>
      <w:r>
        <w:rPr>
          <w:noProof/>
        </w:rPr>
        <w:drawing>
          <wp:inline distT="0" distB="0" distL="0" distR="0" wp14:anchorId="3DD9C90F" wp14:editId="10DE8B9D">
            <wp:extent cx="2142950" cy="1970653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4987" cy="198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87FC3" w14:textId="624A0952" w:rsidR="009208A6" w:rsidRDefault="009208A6" w:rsidP="002E34B9">
      <w:pPr>
        <w:pStyle w:val="Odstavekseznama"/>
      </w:pPr>
    </w:p>
    <w:p w14:paraId="4D547271" w14:textId="77777777" w:rsidR="009208A6" w:rsidRDefault="009208A6" w:rsidP="002E34B9">
      <w:pPr>
        <w:pStyle w:val="Odstavekseznama"/>
      </w:pPr>
    </w:p>
    <w:p w14:paraId="24999D4D" w14:textId="34346445" w:rsidR="0016747C" w:rsidRDefault="0016747C" w:rsidP="002E34B9">
      <w:pPr>
        <w:pStyle w:val="Odstavekseznama"/>
      </w:pPr>
    </w:p>
    <w:p w14:paraId="58F787FA" w14:textId="461EA753" w:rsidR="0016747C" w:rsidRDefault="0016747C" w:rsidP="002E34B9">
      <w:pPr>
        <w:pStyle w:val="Odstavekseznama"/>
      </w:pPr>
      <w:r w:rsidRPr="0016747C">
        <w:rPr>
          <w:highlight w:val="yellow"/>
        </w:rPr>
        <w:lastRenderedPageBreak/>
        <w:t>Bonitete:</w:t>
      </w:r>
    </w:p>
    <w:p w14:paraId="2105FB4A" w14:textId="45F504B7" w:rsidR="0016747C" w:rsidRDefault="0016747C" w:rsidP="002E34B9">
      <w:pPr>
        <w:pStyle w:val="Odstavekseznama"/>
      </w:pPr>
      <w:r>
        <w:t>Tudi če je obkljukana opcija za obračun bonitet, se te ne izračunajo</w:t>
      </w:r>
      <w:r w:rsidR="00B72728">
        <w:t xml:space="preserve"> pri obračunu, ki je različen od P (1001).</w:t>
      </w:r>
    </w:p>
    <w:p w14:paraId="63C2C974" w14:textId="42B75356" w:rsidR="00B72728" w:rsidRDefault="00B72728" w:rsidP="002E34B9">
      <w:pPr>
        <w:pStyle w:val="Odstavekseznama"/>
      </w:pPr>
    </w:p>
    <w:p w14:paraId="0E04EF2D" w14:textId="51EAF223" w:rsidR="00B72728" w:rsidRDefault="00B72728" w:rsidP="002E34B9">
      <w:pPr>
        <w:pStyle w:val="Odstavekseznama"/>
      </w:pPr>
      <w:r w:rsidRPr="00B72728">
        <w:rPr>
          <w:highlight w:val="yellow"/>
        </w:rPr>
        <w:t>Članarine:</w:t>
      </w:r>
    </w:p>
    <w:p w14:paraId="30224A75" w14:textId="77777777" w:rsidR="009208A6" w:rsidRDefault="009208A6" w:rsidP="009208A6">
      <w:pPr>
        <w:pStyle w:val="Odstavekseznama"/>
      </w:pPr>
      <w:r>
        <w:t>Se obračunajo tudi pri drugem izplačilu, zato pozorno pri tej točki.</w:t>
      </w:r>
    </w:p>
    <w:p w14:paraId="46B33CF5" w14:textId="65366EC0" w:rsidR="00B72728" w:rsidRDefault="00B72728" w:rsidP="00B72728">
      <w:pPr>
        <w:pStyle w:val="Odstavekseznama"/>
      </w:pPr>
    </w:p>
    <w:p w14:paraId="74439D3B" w14:textId="06CFBDC3" w:rsidR="00B72728" w:rsidRDefault="00B72728" w:rsidP="00B72728">
      <w:pPr>
        <w:pStyle w:val="Odstavekseznama"/>
      </w:pPr>
      <w:r w:rsidRPr="00B72728">
        <w:rPr>
          <w:highlight w:val="yellow"/>
        </w:rPr>
        <w:t>Krediti:</w:t>
      </w:r>
    </w:p>
    <w:p w14:paraId="3D581CB4" w14:textId="7C2EC6E0" w:rsidR="00B72728" w:rsidRDefault="00B72728" w:rsidP="002E34B9">
      <w:pPr>
        <w:pStyle w:val="Odstavekseznama"/>
      </w:pPr>
      <w:r>
        <w:t>Se obračunajo tudi pri drugem izplačilu, zato pozorno pri tej točki.</w:t>
      </w:r>
    </w:p>
    <w:p w14:paraId="2990820D" w14:textId="27D9FE2C" w:rsidR="00B72728" w:rsidRDefault="00B72728" w:rsidP="002E34B9">
      <w:pPr>
        <w:pStyle w:val="Odstavekseznama"/>
      </w:pPr>
    </w:p>
    <w:p w14:paraId="70F8A277" w14:textId="4593621A" w:rsidR="00B72728" w:rsidRDefault="00B72728" w:rsidP="002E34B9">
      <w:pPr>
        <w:pStyle w:val="Odstavekseznama"/>
      </w:pPr>
      <w:r w:rsidRPr="00B72728">
        <w:rPr>
          <w:highlight w:val="yellow"/>
        </w:rPr>
        <w:t>Materialni stroški:</w:t>
      </w:r>
    </w:p>
    <w:p w14:paraId="42275D7B" w14:textId="2FF64A27" w:rsidR="00B72728" w:rsidRDefault="00B72728" w:rsidP="002E34B9">
      <w:pPr>
        <w:pStyle w:val="Odstavekseznama"/>
      </w:pPr>
      <w:r>
        <w:t>Se obračunajo, če se opcija obkljukana se izračunavajo po obračunu 12 iz ur prisotnosti.</w:t>
      </w:r>
    </w:p>
    <w:p w14:paraId="168794C2" w14:textId="6A62A11A" w:rsidR="00CF082C" w:rsidRDefault="00CF082C" w:rsidP="002E34B9">
      <w:pPr>
        <w:pStyle w:val="Odstavekseznama"/>
      </w:pPr>
    </w:p>
    <w:p w14:paraId="64CB5F59" w14:textId="6915D1AA" w:rsidR="00CF082C" w:rsidRDefault="00CF082C" w:rsidP="002E34B9">
      <w:pPr>
        <w:pStyle w:val="Odstavekseznama"/>
      </w:pPr>
    </w:p>
    <w:p w14:paraId="05195C06" w14:textId="38EC0FEC" w:rsidR="00CF082C" w:rsidRDefault="00CF082C" w:rsidP="002E34B9">
      <w:pPr>
        <w:pStyle w:val="Odstavekseznama"/>
      </w:pPr>
    </w:p>
    <w:p w14:paraId="532B9DFC" w14:textId="77777777" w:rsidR="00CF082C" w:rsidRDefault="00CF082C" w:rsidP="002E34B9">
      <w:pPr>
        <w:pStyle w:val="Odstavekseznama"/>
      </w:pPr>
    </w:p>
    <w:p w14:paraId="2D94DD6A" w14:textId="77777777" w:rsidR="00AA3F3D" w:rsidRDefault="00AA3F3D" w:rsidP="00AA3F3D">
      <w:pPr>
        <w:pStyle w:val="Odstavekseznama"/>
      </w:pPr>
    </w:p>
    <w:p w14:paraId="258C7F62" w14:textId="77777777" w:rsidR="00AA3F3D" w:rsidRPr="005D22EE" w:rsidRDefault="00AA3F3D" w:rsidP="00C2382A">
      <w:pPr>
        <w:pStyle w:val="Odstavekseznama"/>
        <w:numPr>
          <w:ilvl w:val="0"/>
          <w:numId w:val="3"/>
        </w:numPr>
        <w:rPr>
          <w:highlight w:val="yellow"/>
        </w:rPr>
      </w:pPr>
      <w:r w:rsidRPr="005D22EE">
        <w:rPr>
          <w:b/>
          <w:bCs/>
          <w:i/>
          <w:iCs/>
          <w:highlight w:val="yellow"/>
          <w:u w:val="single"/>
        </w:rPr>
        <w:t>Pomembno</w:t>
      </w:r>
      <w:r w:rsidRPr="005D22EE">
        <w:rPr>
          <w:highlight w:val="yellow"/>
        </w:rPr>
        <w:t xml:space="preserve">: </w:t>
      </w:r>
    </w:p>
    <w:p w14:paraId="19FFA34D" w14:textId="77777777" w:rsidR="00AA3F3D" w:rsidRDefault="00AA3F3D" w:rsidP="00AA3F3D">
      <w:pPr>
        <w:pStyle w:val="Odstavekseznama"/>
      </w:pPr>
    </w:p>
    <w:p w14:paraId="07FA6F84" w14:textId="2E3F0C31" w:rsidR="00AA3F3D" w:rsidRDefault="00AA3F3D" w:rsidP="00AA3F3D">
      <w:pPr>
        <w:pStyle w:val="Odstavekseznama"/>
        <w:numPr>
          <w:ilvl w:val="1"/>
          <w:numId w:val="3"/>
        </w:numPr>
      </w:pPr>
      <w:r>
        <w:t xml:space="preserve">Obračun 1002 za vse ključe, ki se v njem pojavljajo, zneske plačil prispevkov za PIZ postavi na 0,00. Zato v tem obračunu ne sme biti </w:t>
      </w:r>
      <w:r w:rsidRPr="00AA3F3D">
        <w:rPr>
          <w:u w:val="single"/>
        </w:rPr>
        <w:t>nič</w:t>
      </w:r>
      <w:r>
        <w:t xml:space="preserve">, na kar bi se morali </w:t>
      </w:r>
      <w:r w:rsidRPr="00AA3F3D">
        <w:rPr>
          <w:u w:val="single"/>
        </w:rPr>
        <w:t>obračunati in plačati prispevki</w:t>
      </w:r>
      <w:r>
        <w:t>.</w:t>
      </w:r>
      <w:r w:rsidR="009208A6">
        <w:t xml:space="preserve"> Posebnih nastavitev glede obračuna prispevkov uporabnikom ni potrebno delati.</w:t>
      </w:r>
    </w:p>
    <w:p w14:paraId="426F06A7" w14:textId="77777777" w:rsidR="005D22EE" w:rsidRDefault="005D22EE" w:rsidP="005D22EE">
      <w:pPr>
        <w:pStyle w:val="Odstavekseznama"/>
        <w:ind w:left="1440"/>
      </w:pPr>
    </w:p>
    <w:p w14:paraId="51585414" w14:textId="4B4CD6A4" w:rsidR="00AA3F3D" w:rsidRDefault="00AA3F3D" w:rsidP="00AA3F3D">
      <w:pPr>
        <w:pStyle w:val="Odstavekseznama"/>
        <w:numPr>
          <w:ilvl w:val="1"/>
          <w:numId w:val="3"/>
        </w:numPr>
      </w:pPr>
      <w:r>
        <w:t xml:space="preserve">Obračun 1004 za vse ključe, ki se v njem pojavljajo, zneske plačil </w:t>
      </w:r>
      <w:r>
        <w:rPr>
          <w:u w:val="single"/>
        </w:rPr>
        <w:t>vseh</w:t>
      </w:r>
      <w:r>
        <w:t xml:space="preserve"> prispevkov postavi na 0,00. Zato v tem obračunu ne sme biti </w:t>
      </w:r>
      <w:r w:rsidRPr="00AA3F3D">
        <w:rPr>
          <w:u w:val="single"/>
        </w:rPr>
        <w:t>nič</w:t>
      </w:r>
      <w:r>
        <w:t xml:space="preserve">, na kar bi se morali </w:t>
      </w:r>
      <w:r w:rsidRPr="00AA3F3D">
        <w:rPr>
          <w:u w:val="single"/>
        </w:rPr>
        <w:t>obračunati in plačati prispevki</w:t>
      </w:r>
      <w:r>
        <w:t>.</w:t>
      </w:r>
      <w:r w:rsidR="009208A6">
        <w:t xml:space="preserve"> </w:t>
      </w:r>
      <w:r w:rsidR="009208A6">
        <w:t>Posebnih nastavitev glede obračuna prispevkov uporabnikom ni potrebno delati.</w:t>
      </w:r>
    </w:p>
    <w:p w14:paraId="20D6E56E" w14:textId="77777777" w:rsidR="00D30B04" w:rsidRDefault="00D30B04" w:rsidP="00D30B04">
      <w:pPr>
        <w:pStyle w:val="Odstavekseznama"/>
      </w:pPr>
    </w:p>
    <w:p w14:paraId="38565B1F" w14:textId="7DFC9E32" w:rsidR="00AA3F3D" w:rsidRPr="006D7911" w:rsidRDefault="00AA3F3D" w:rsidP="00AA3F3D">
      <w:pPr>
        <w:rPr>
          <w:color w:val="4472C4" w:themeColor="accent1"/>
          <w:sz w:val="24"/>
          <w:szCs w:val="24"/>
        </w:rPr>
      </w:pPr>
      <w:r w:rsidRPr="006D7911">
        <w:rPr>
          <w:color w:val="4472C4" w:themeColor="accent1"/>
          <w:sz w:val="24"/>
          <w:szCs w:val="24"/>
        </w:rPr>
        <w:t>NAVODILA ZA OBRAČUN:</w:t>
      </w:r>
    </w:p>
    <w:p w14:paraId="613291DD" w14:textId="61C7918F" w:rsidR="00AA3F3D" w:rsidRDefault="006D7911" w:rsidP="00AA3F3D">
      <w:r>
        <w:t xml:space="preserve">1. </w:t>
      </w:r>
      <w:r w:rsidR="00AA3F3D">
        <w:t>Najprej naredite obračun za REK 1001 z vsemi:</w:t>
      </w:r>
    </w:p>
    <w:p w14:paraId="4DEDF181" w14:textId="0CEA27C9" w:rsidR="00C230EA" w:rsidRDefault="00AA3F3D" w:rsidP="00AA3F3D">
      <w:r>
        <w:t>- urami do vključno 12.3.</w:t>
      </w:r>
      <w:r>
        <w:br/>
        <w:t>- urami od 13.3. dalje, ki ne grejo v 1002 (redno delo s pripadajočimi dodatki) ali 1004 (čakanje na delo, od katerega so oproščeni prispevki)</w:t>
      </w:r>
      <w:r>
        <w:br/>
        <w:t xml:space="preserve">- vsemi dodatki, za katere se obračunajo </w:t>
      </w:r>
      <w:r w:rsidR="006D7911">
        <w:t xml:space="preserve">in plačajo </w:t>
      </w:r>
      <w:r>
        <w:t>prispevki (npr. bonitete…)</w:t>
      </w:r>
      <w:r w:rsidR="00C230EA">
        <w:br/>
        <w:t>- Pri obračunu vpišete dejanski mesečni fond ur. Program bo po obračunu javljal, da imajo delavci nižji fond ur od celotnega pri posameznem obračunu.</w:t>
      </w:r>
    </w:p>
    <w:p w14:paraId="6B4A0EB9" w14:textId="180BC574" w:rsidR="00C2382A" w:rsidRDefault="00566112" w:rsidP="00AA3F3D">
      <w:r>
        <w:t>Obračun naredite kot običajno. Pripravite lahko vse, vključno s temeljnico, plačilnimi nalogi (tu bodite pozorni na dan, ko želite plačati prispevke) in tudi REK-1, saj za šifro 1001 niso predvidene spremembe.</w:t>
      </w:r>
    </w:p>
    <w:p w14:paraId="16A2B621" w14:textId="55E811F8" w:rsidR="00566112" w:rsidRPr="000F2489" w:rsidRDefault="00566112" w:rsidP="00AA3F3D">
      <w:pPr>
        <w:rPr>
          <w:color w:val="4472C4" w:themeColor="accent1"/>
        </w:rPr>
      </w:pPr>
      <w:r w:rsidRPr="000F2489">
        <w:rPr>
          <w:color w:val="4472C4" w:themeColor="accent1"/>
        </w:rPr>
        <w:t>Pri arhiviranju plač bodite pozorni, da ne izračunate novega povprečja trimesečja, ker boste še obračunavali plačo za marec.</w:t>
      </w:r>
      <w:r w:rsidR="00E27334">
        <w:rPr>
          <w:color w:val="4472C4" w:themeColor="accent1"/>
        </w:rPr>
        <w:t xml:space="preserve"> Arhiviranje kreditov pa naj bo obkljukano!</w:t>
      </w:r>
      <w:r w:rsidR="008168D5">
        <w:rPr>
          <w:color w:val="4472C4" w:themeColor="accent1"/>
        </w:rPr>
        <w:t xml:space="preserve"> Ko program vpraša za Odločitev, izberete Ne.</w:t>
      </w:r>
    </w:p>
    <w:p w14:paraId="035C899E" w14:textId="28AC04BD" w:rsidR="00AA3F3D" w:rsidRDefault="006A4FD0" w:rsidP="00AA3F3D">
      <w:r>
        <w:rPr>
          <w:noProof/>
        </w:rPr>
        <w:lastRenderedPageBreak/>
        <w:drawing>
          <wp:inline distT="0" distB="0" distL="0" distR="0" wp14:anchorId="6A3E83F3" wp14:editId="72F8D3DE">
            <wp:extent cx="2811858" cy="2647833"/>
            <wp:effectExtent l="0" t="0" r="7620" b="63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1723" cy="267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B066" w14:textId="28FBB792" w:rsidR="006A4FD0" w:rsidRDefault="006A4FD0" w:rsidP="00AA3F3D">
      <w:r>
        <w:t>2. Potem naredite obračun za 1002 ali 1004. Primer prikazan za 1002.</w:t>
      </w:r>
      <w:r w:rsidR="008168D5">
        <w:t xml:space="preserve"> Če imate obračun 1002 in 1004, morate obračun, ki ga naredite po obračunu 1001 tudi arhivirati, preden naredite še naslednji obračun, da se dohodnina pravilno poračuna.</w:t>
      </w:r>
    </w:p>
    <w:p w14:paraId="4FD206B5" w14:textId="037A5D60" w:rsidR="00025DF9" w:rsidRDefault="00A8558B" w:rsidP="00AA3F3D">
      <w:r>
        <w:t>Pazite pri vstopu v program, katere dodatne obračune</w:t>
      </w:r>
      <w:r w:rsidR="00196103">
        <w:t xml:space="preserve"> (bonitete, krediti…) </w:t>
      </w:r>
      <w:r>
        <w:t>izberete, da ne bodo dvakrat odtegnjeni.</w:t>
      </w:r>
    </w:p>
    <w:p w14:paraId="5EDAA9E3" w14:textId="6D44CC7A" w:rsidR="00A8558B" w:rsidRDefault="00A8558B" w:rsidP="00AA3F3D">
      <w:r>
        <w:rPr>
          <w:noProof/>
        </w:rPr>
        <w:drawing>
          <wp:inline distT="0" distB="0" distL="0" distR="0" wp14:anchorId="716F8305" wp14:editId="5E024C87">
            <wp:extent cx="2142950" cy="1970653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4987" cy="198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F4011" w14:textId="77777777" w:rsidR="00FD0E3A" w:rsidRDefault="00FD0E3A" w:rsidP="00FD0E3A">
      <w:r>
        <w:t>Če se v novo sistemsko že vpisali novi vrsti izplačil, boste med ključi lahko izbirali vse ključe, ki imajo Vr.izplačila P (plača), čeprav delate obračun za 1002 ali 1004.</w:t>
      </w:r>
    </w:p>
    <w:p w14:paraId="2DD9BAD9" w14:textId="77777777" w:rsidR="00FD0E3A" w:rsidRDefault="00FD0E3A" w:rsidP="00FD0E3A">
      <w:r>
        <w:t>Obračun naredite normalno. Pri obračunu 1002 se bodo zneski prispevkov za plačilo zmanjšali glede na šifro za REK 1002 (PIZ) ali 1004 (vsi).</w:t>
      </w:r>
    </w:p>
    <w:p w14:paraId="14E1D52D" w14:textId="77777777" w:rsidR="00FD0E3A" w:rsidRDefault="00FD0E3A" w:rsidP="00FD0E3A">
      <w:r>
        <w:t>Pripravite lahko poročila. Pri temeljnici bodite pozorni, če imate pogoj na oprostitev plačila prispevkov za posebne pogoje (npr. za starost delavca), da obrazec ustrezno popravite ali pa naredite popravke ročno v glavni knjigi (in spremljanju projektov).</w:t>
      </w:r>
    </w:p>
    <w:p w14:paraId="36BBD79F" w14:textId="4298D64C" w:rsidR="00FD0E3A" w:rsidRDefault="00FD0E3A" w:rsidP="00FD0E3A">
      <w:r>
        <w:t>Pripravite lahko plačilne liste in plačilne naloge, ki pa morajo počakati na datum izplačila.</w:t>
      </w:r>
    </w:p>
    <w:p w14:paraId="7C61EFC2" w14:textId="77777777" w:rsidR="000A0F0B" w:rsidRDefault="000A0F0B" w:rsidP="00FD0E3A"/>
    <w:p w14:paraId="5F4BB20C" w14:textId="77777777" w:rsidR="00FD0E3A" w:rsidRDefault="00FD0E3A" w:rsidP="00FD0E3A">
      <w:r w:rsidRPr="00F822CA">
        <w:rPr>
          <w:highlight w:val="yellow"/>
        </w:rPr>
        <w:t>Pozor, če imate osebni portal:</w:t>
      </w:r>
      <w:r>
        <w:t xml:space="preserve"> Zaenkrat je prenos na osebni portal mogoč samo iz obračunanih podatkov. Kar pomeni, da bodo delavci v takem primeru dobili plačilne liste prej. </w:t>
      </w:r>
    </w:p>
    <w:p w14:paraId="75FA548B" w14:textId="77777777" w:rsidR="00FD0E3A" w:rsidRDefault="00FD0E3A" w:rsidP="00FD0E3A">
      <w:r>
        <w:lastRenderedPageBreak/>
        <w:t>Lahko se pa tudi dogovorimo, da na portal ne pošljete plačilnih list in na dan izplačila vrnete posamezno arhivirano plačo med nearhivirane – brez brisanja iz arhiva, samo za potrebe pošiljanja plačilnih list. Če plačilnih list ni preveč imate tudi možnost, da jih ne pošljete na osebni portal, pač pa jih shranite v posebno (ostalim nedostopno mapo) in jih na dan izplačila ročno dodate posameznemu delavcu preko modula Administracija. Lahko pa sporočite, če imate kak drugačen predlog.</w:t>
      </w:r>
    </w:p>
    <w:p w14:paraId="1F8A3EB3" w14:textId="77777777" w:rsidR="00FD0E3A" w:rsidRDefault="00FD0E3A" w:rsidP="00FD0E3A">
      <w:r>
        <w:t>REK-1 še ne pripravljajte!</w:t>
      </w:r>
    </w:p>
    <w:p w14:paraId="15942994" w14:textId="77777777" w:rsidR="00FD0E3A" w:rsidRDefault="00FD0E3A" w:rsidP="00FD0E3A">
      <w:r>
        <w:t>Plačo na koncu arhivirajte, da boste lahko pripravili še morebitne naslednje obračune (npr. 1004 in 1190).</w:t>
      </w:r>
    </w:p>
    <w:p w14:paraId="700BD05B" w14:textId="77777777" w:rsidR="00FD0E3A" w:rsidRDefault="00FD0E3A" w:rsidP="00FD0E3A">
      <w:r>
        <w:t>Posebnosti na plačilni listi za drugi obračun (npr. 1002) in tretji obračun (npr. 1004):</w:t>
      </w:r>
      <w:r>
        <w:br/>
        <w:t>Dohodnina bo prikazana (pri vseh delavcih) kot poračun dohodnine:</w:t>
      </w:r>
    </w:p>
    <w:p w14:paraId="36D2D7C6" w14:textId="5A06BAE2" w:rsidR="00FB079C" w:rsidRDefault="00FB079C" w:rsidP="00AA3F3D">
      <w:r>
        <w:rPr>
          <w:noProof/>
        </w:rPr>
        <w:drawing>
          <wp:inline distT="0" distB="0" distL="0" distR="0" wp14:anchorId="784E526B" wp14:editId="6FBCC6C9">
            <wp:extent cx="3133725" cy="39052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7530F" w14:textId="77777777" w:rsidR="00FD0E3A" w:rsidRPr="005C7657" w:rsidRDefault="00FD0E3A" w:rsidP="00FD0E3A">
      <w:pPr>
        <w:rPr>
          <w:u w:val="single"/>
        </w:rPr>
      </w:pPr>
      <w:r w:rsidRPr="005C7657">
        <w:rPr>
          <w:u w:val="single"/>
        </w:rPr>
        <w:t>Posebnost obračuna 1190:</w:t>
      </w:r>
    </w:p>
    <w:p w14:paraId="4F0A411D" w14:textId="77777777" w:rsidR="00FD0E3A" w:rsidRDefault="00FD0E3A" w:rsidP="00FD0E3A">
      <w:r>
        <w:t xml:space="preserve">Obračun 1190 lahko pripravite do konca in ga tudi prenesete v glavno knjigo in spremljanje projektov, samo REK-1 še ni ustrezen. Ker ta obračun ne vpliva na dohodnino, lahko počaka nearhiviran do dneva izplačila plače. </w:t>
      </w:r>
    </w:p>
    <w:p w14:paraId="4F3C4A9D" w14:textId="77777777" w:rsidR="00FD0E3A" w:rsidRDefault="00FD0E3A" w:rsidP="00AA3F3D"/>
    <w:p w14:paraId="5A185CB3" w14:textId="77777777" w:rsidR="00900831" w:rsidRDefault="00900831" w:rsidP="006E2719"/>
    <w:sectPr w:rsidR="0090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C23"/>
    <w:multiLevelType w:val="hybridMultilevel"/>
    <w:tmpl w:val="EBE40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3B1F"/>
    <w:multiLevelType w:val="hybridMultilevel"/>
    <w:tmpl w:val="1018D732"/>
    <w:lvl w:ilvl="0" w:tplc="5928A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06C2"/>
    <w:multiLevelType w:val="hybridMultilevel"/>
    <w:tmpl w:val="E97CD4B6"/>
    <w:lvl w:ilvl="0" w:tplc="7B4EC0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47761"/>
    <w:multiLevelType w:val="hybridMultilevel"/>
    <w:tmpl w:val="43C2BEB2"/>
    <w:lvl w:ilvl="0" w:tplc="9CBC6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19"/>
    <w:rsid w:val="00025DF9"/>
    <w:rsid w:val="000515B6"/>
    <w:rsid w:val="000A0F0B"/>
    <w:rsid w:val="000F2489"/>
    <w:rsid w:val="0016747C"/>
    <w:rsid w:val="00181DF5"/>
    <w:rsid w:val="00196103"/>
    <w:rsid w:val="001B449D"/>
    <w:rsid w:val="002325F8"/>
    <w:rsid w:val="00273F95"/>
    <w:rsid w:val="002E34B9"/>
    <w:rsid w:val="00303DA0"/>
    <w:rsid w:val="003059EE"/>
    <w:rsid w:val="00314737"/>
    <w:rsid w:val="00315EE7"/>
    <w:rsid w:val="00351370"/>
    <w:rsid w:val="004428AC"/>
    <w:rsid w:val="00445972"/>
    <w:rsid w:val="00466198"/>
    <w:rsid w:val="00566112"/>
    <w:rsid w:val="0059661D"/>
    <w:rsid w:val="005C5E8E"/>
    <w:rsid w:val="005D22EE"/>
    <w:rsid w:val="00656DB8"/>
    <w:rsid w:val="00657DEA"/>
    <w:rsid w:val="00664DF6"/>
    <w:rsid w:val="006A4FD0"/>
    <w:rsid w:val="006D7911"/>
    <w:rsid w:val="006E2719"/>
    <w:rsid w:val="008168D5"/>
    <w:rsid w:val="008507F7"/>
    <w:rsid w:val="0086176A"/>
    <w:rsid w:val="00900831"/>
    <w:rsid w:val="009208A6"/>
    <w:rsid w:val="00926EAA"/>
    <w:rsid w:val="00932D74"/>
    <w:rsid w:val="00A221B6"/>
    <w:rsid w:val="00A567A8"/>
    <w:rsid w:val="00A72E37"/>
    <w:rsid w:val="00A8558B"/>
    <w:rsid w:val="00AA3F3D"/>
    <w:rsid w:val="00AC7D44"/>
    <w:rsid w:val="00B32C25"/>
    <w:rsid w:val="00B64152"/>
    <w:rsid w:val="00B668F9"/>
    <w:rsid w:val="00B72728"/>
    <w:rsid w:val="00BD3FA9"/>
    <w:rsid w:val="00C114BA"/>
    <w:rsid w:val="00C230EA"/>
    <w:rsid w:val="00C2382A"/>
    <w:rsid w:val="00C26DE3"/>
    <w:rsid w:val="00C47195"/>
    <w:rsid w:val="00C872FF"/>
    <w:rsid w:val="00CB2A4A"/>
    <w:rsid w:val="00CF082C"/>
    <w:rsid w:val="00D00A3E"/>
    <w:rsid w:val="00D30B04"/>
    <w:rsid w:val="00D42382"/>
    <w:rsid w:val="00D55AE6"/>
    <w:rsid w:val="00DA3FFC"/>
    <w:rsid w:val="00E25C1F"/>
    <w:rsid w:val="00E27334"/>
    <w:rsid w:val="00E61054"/>
    <w:rsid w:val="00E776DA"/>
    <w:rsid w:val="00EF557C"/>
    <w:rsid w:val="00F36169"/>
    <w:rsid w:val="00F93676"/>
    <w:rsid w:val="00F95C7B"/>
    <w:rsid w:val="00FB079C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5B2C"/>
  <w15:chartTrackingRefBased/>
  <w15:docId w15:val="{39110DFC-B092-4F17-A064-3A138DA1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6F8DC-2F7A-46CC-845D-7763B04A9124}"/>
</file>

<file path=customXml/itemProps2.xml><?xml version="1.0" encoding="utf-8"?>
<ds:datastoreItem xmlns:ds="http://schemas.openxmlformats.org/officeDocument/2006/customXml" ds:itemID="{BA85EFAE-4537-4FA9-A375-F99E451A2B53}"/>
</file>

<file path=customXml/itemProps3.xml><?xml version="1.0" encoding="utf-8"?>
<ds:datastoreItem xmlns:ds="http://schemas.openxmlformats.org/officeDocument/2006/customXml" ds:itemID="{813838D8-36C5-49ED-85D2-04051F9D9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Kržišnik Jereb</dc:creator>
  <cp:keywords/>
  <dc:description/>
  <cp:lastModifiedBy>Jožica Kržišnik Jereb</cp:lastModifiedBy>
  <cp:revision>64</cp:revision>
  <dcterms:created xsi:type="dcterms:W3CDTF">2020-04-07T10:51:00Z</dcterms:created>
  <dcterms:modified xsi:type="dcterms:W3CDTF">2020-04-16T14:15:00Z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